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28F0" w:rsidRDefault="00E77DB1">
      <w:pPr>
        <w:wordWrap w:val="0"/>
        <w:ind w:right="200"/>
        <w:jc w:val="right"/>
        <w:rPr>
          <w:rFonts w:ascii="Times New Roman" w:hAnsi="Times New Roman"/>
          <w:color w:val="FF0000"/>
          <w:sz w:val="20"/>
          <w:szCs w:val="24"/>
        </w:rPr>
      </w:pPr>
      <w:r>
        <w:rPr>
          <w:rFonts w:ascii="Times New Roman" w:hAnsi="Times New Roman" w:hint="eastAsia"/>
          <w:sz w:val="20"/>
          <w:szCs w:val="24"/>
        </w:rPr>
        <w:t>编号：</w:t>
      </w:r>
      <w:r>
        <w:rPr>
          <w:rFonts w:hint="eastAsia"/>
          <w:szCs w:val="30"/>
          <w:u w:val="single"/>
        </w:rPr>
        <w:t>0210-2019</w:t>
      </w:r>
    </w:p>
    <w:p w:rsidR="004C28F0" w:rsidRDefault="00E77DB1">
      <w:pPr>
        <w:spacing w:after="240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测量过程控制检查表</w:t>
      </w:r>
    </w:p>
    <w:tbl>
      <w:tblPr>
        <w:tblW w:w="9640" w:type="dxa"/>
        <w:tblInd w:w="-2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15"/>
        <w:gridCol w:w="220"/>
        <w:gridCol w:w="1029"/>
        <w:gridCol w:w="564"/>
        <w:gridCol w:w="958"/>
        <w:gridCol w:w="736"/>
        <w:gridCol w:w="823"/>
        <w:gridCol w:w="1267"/>
        <w:gridCol w:w="576"/>
        <w:gridCol w:w="1032"/>
        <w:gridCol w:w="1320"/>
      </w:tblGrid>
      <w:tr w:rsidR="004C28F0">
        <w:trPr>
          <w:trHeight w:val="614"/>
        </w:trPr>
        <w:tc>
          <w:tcPr>
            <w:tcW w:w="1335" w:type="dxa"/>
            <w:gridSpan w:val="2"/>
            <w:vAlign w:val="center"/>
          </w:tcPr>
          <w:p w:rsidR="004C28F0" w:rsidRDefault="00E77DB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测量过程</w:t>
            </w:r>
          </w:p>
          <w:p w:rsidR="004C28F0" w:rsidRDefault="00E77DB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</w:t>
            </w:r>
            <w:r>
              <w:rPr>
                <w:rFonts w:ascii="Times New Roman" w:hAnsi="Times New Roman" w:hint="eastAsia"/>
              </w:rPr>
              <w:t>参数</w:t>
            </w:r>
            <w:r>
              <w:rPr>
                <w:rFonts w:ascii="Times New Roman" w:hAnsi="Times New Roman"/>
              </w:rPr>
              <w:t>)</w:t>
            </w:r>
            <w:r>
              <w:rPr>
                <w:rFonts w:ascii="Times New Roman" w:hAnsi="Times New Roman" w:hint="eastAsia"/>
              </w:rPr>
              <w:t>名称</w:t>
            </w:r>
          </w:p>
        </w:tc>
        <w:tc>
          <w:tcPr>
            <w:tcW w:w="3287" w:type="dxa"/>
            <w:gridSpan w:val="4"/>
            <w:vAlign w:val="center"/>
          </w:tcPr>
          <w:p w:rsidR="004C28F0" w:rsidRDefault="00E77DB1">
            <w:pPr>
              <w:spacing w:line="360" w:lineRule="auto"/>
            </w:pPr>
            <w:r>
              <w:rPr>
                <w:rFonts w:hint="eastAsia"/>
              </w:rPr>
              <w:t>PCBA</w:t>
            </w:r>
            <w:r>
              <w:rPr>
                <w:rFonts w:hint="eastAsia"/>
              </w:rPr>
              <w:t>板三防漆涂层厚度检测</w:t>
            </w:r>
          </w:p>
        </w:tc>
        <w:tc>
          <w:tcPr>
            <w:tcW w:w="2090" w:type="dxa"/>
            <w:gridSpan w:val="2"/>
            <w:vAlign w:val="center"/>
          </w:tcPr>
          <w:p w:rsidR="004C28F0" w:rsidRDefault="00E77DB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被查部门</w:t>
            </w:r>
          </w:p>
        </w:tc>
        <w:tc>
          <w:tcPr>
            <w:tcW w:w="2928" w:type="dxa"/>
            <w:gridSpan w:val="3"/>
            <w:vAlign w:val="center"/>
          </w:tcPr>
          <w:p w:rsidR="004C28F0" w:rsidRDefault="00E77DB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质量管理部</w:t>
            </w:r>
          </w:p>
        </w:tc>
      </w:tr>
      <w:tr w:rsidR="004C28F0">
        <w:trPr>
          <w:trHeight w:val="551"/>
        </w:trPr>
        <w:tc>
          <w:tcPr>
            <w:tcW w:w="1335" w:type="dxa"/>
            <w:gridSpan w:val="2"/>
            <w:vMerge w:val="restart"/>
            <w:vAlign w:val="center"/>
          </w:tcPr>
          <w:p w:rsidR="004C28F0" w:rsidRDefault="00E77DB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被测参数</w:t>
            </w:r>
          </w:p>
          <w:p w:rsidR="004C28F0" w:rsidRDefault="00E77DB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要求</w:t>
            </w:r>
          </w:p>
        </w:tc>
        <w:tc>
          <w:tcPr>
            <w:tcW w:w="1593" w:type="dxa"/>
            <w:gridSpan w:val="2"/>
            <w:vAlign w:val="center"/>
          </w:tcPr>
          <w:p w:rsidR="004C28F0" w:rsidRDefault="00E77DB1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</w:rPr>
              <w:t>参数</w:t>
            </w: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60~10</w:t>
            </w:r>
            <w:r>
              <w:rPr>
                <w:szCs w:val="21"/>
              </w:rPr>
              <w:t>0</w:t>
            </w:r>
            <w:r>
              <w:rPr>
                <w:rFonts w:hint="eastAsia"/>
                <w:szCs w:val="21"/>
              </w:rPr>
              <w:t>）μ</w:t>
            </w:r>
            <w:r>
              <w:rPr>
                <w:szCs w:val="21"/>
              </w:rPr>
              <w:t>m</w:t>
            </w:r>
          </w:p>
        </w:tc>
        <w:tc>
          <w:tcPr>
            <w:tcW w:w="1694" w:type="dxa"/>
            <w:gridSpan w:val="2"/>
            <w:vAlign w:val="center"/>
          </w:tcPr>
          <w:p w:rsidR="004C28F0" w:rsidRDefault="00E77DB1"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/>
                <w:sz w:val="24"/>
                <w:szCs w:val="24"/>
              </w:rPr>
              <w:t>（</w:t>
            </w:r>
            <w:r>
              <w:rPr>
                <w:rFonts w:hint="eastAsia"/>
                <w:sz w:val="24"/>
                <w:szCs w:val="24"/>
              </w:rPr>
              <w:t>80</w:t>
            </w:r>
            <w:r>
              <w:rPr>
                <w:rFonts w:hint="eastAsia"/>
                <w:sz w:val="24"/>
                <w:szCs w:val="24"/>
              </w:rPr>
              <w:t>±</w:t>
            </w:r>
            <w:r>
              <w:rPr>
                <w:bCs/>
                <w:sz w:val="24"/>
                <w:szCs w:val="24"/>
              </w:rPr>
              <w:t>20</w:t>
            </w:r>
            <w:r>
              <w:rPr>
                <w:rFonts w:hint="eastAsia"/>
                <w:bCs/>
                <w:sz w:val="24"/>
                <w:szCs w:val="24"/>
              </w:rPr>
              <w:t>）</w:t>
            </w:r>
            <w:r>
              <w:rPr>
                <w:bCs/>
                <w:sz w:val="24"/>
                <w:szCs w:val="24"/>
              </w:rPr>
              <w:t>um</w:t>
            </w:r>
          </w:p>
        </w:tc>
        <w:tc>
          <w:tcPr>
            <w:tcW w:w="2090" w:type="dxa"/>
            <w:gridSpan w:val="2"/>
            <w:vMerge w:val="restart"/>
            <w:vAlign w:val="center"/>
          </w:tcPr>
          <w:p w:rsidR="004C28F0" w:rsidRDefault="00E77DB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导出计量要求</w:t>
            </w:r>
          </w:p>
        </w:tc>
        <w:tc>
          <w:tcPr>
            <w:tcW w:w="1608" w:type="dxa"/>
            <w:gridSpan w:val="2"/>
            <w:vAlign w:val="center"/>
          </w:tcPr>
          <w:p w:rsidR="004C28F0" w:rsidRDefault="00E77DB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最大允许误差</w:t>
            </w:r>
          </w:p>
        </w:tc>
        <w:tc>
          <w:tcPr>
            <w:tcW w:w="1320" w:type="dxa"/>
            <w:vAlign w:val="center"/>
          </w:tcPr>
          <w:p w:rsidR="004C28F0" w:rsidRDefault="00E77DB1">
            <w:pPr>
              <w:jc w:val="center"/>
              <w:rPr>
                <w:rFonts w:ascii="Times New Roman" w:hAnsi="Times New Roman"/>
              </w:rPr>
            </w:pPr>
            <w:bookmarkStart w:id="0" w:name="_GoBack"/>
            <w:bookmarkEnd w:id="0"/>
            <w:r>
              <w:rPr>
                <w:rFonts w:hint="eastAsia"/>
                <w:bCs/>
              </w:rPr>
              <w:t>6.8</w:t>
            </w:r>
            <w:r>
              <w:rPr>
                <w:bCs/>
                <w:kern w:val="0"/>
                <w:szCs w:val="21"/>
              </w:rPr>
              <w:t>μm</w:t>
            </w:r>
          </w:p>
        </w:tc>
      </w:tr>
      <w:tr w:rsidR="004C28F0">
        <w:trPr>
          <w:trHeight w:val="559"/>
        </w:trPr>
        <w:tc>
          <w:tcPr>
            <w:tcW w:w="1335" w:type="dxa"/>
            <w:gridSpan w:val="2"/>
            <w:vMerge/>
          </w:tcPr>
          <w:p w:rsidR="004C28F0" w:rsidRDefault="004C28F0">
            <w:pPr>
              <w:rPr>
                <w:rFonts w:ascii="Times New Roman" w:hAnsi="Times New Roman"/>
              </w:rPr>
            </w:pPr>
          </w:p>
        </w:tc>
        <w:tc>
          <w:tcPr>
            <w:tcW w:w="1593" w:type="dxa"/>
            <w:gridSpan w:val="2"/>
            <w:vAlign w:val="center"/>
          </w:tcPr>
          <w:p w:rsidR="004C28F0" w:rsidRDefault="00E77DB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公差</w:t>
            </w:r>
            <w:r>
              <w:rPr>
                <w:rFonts w:ascii="Times New Roman" w:hAnsi="Times New Roman"/>
              </w:rPr>
              <w:t>T</w:t>
            </w:r>
          </w:p>
        </w:tc>
        <w:tc>
          <w:tcPr>
            <w:tcW w:w="1694" w:type="dxa"/>
            <w:gridSpan w:val="2"/>
            <w:vAlign w:val="center"/>
          </w:tcPr>
          <w:p w:rsidR="004C28F0" w:rsidRDefault="00E77DB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Theme="minorEastAsia" w:hAnsiTheme="minorEastAsia"/>
              </w:rPr>
              <w:t>20</w:t>
            </w:r>
            <w:r>
              <w:rPr>
                <w:kern w:val="0"/>
                <w:szCs w:val="21"/>
              </w:rPr>
              <w:t>μm</w:t>
            </w:r>
          </w:p>
        </w:tc>
        <w:tc>
          <w:tcPr>
            <w:tcW w:w="2090" w:type="dxa"/>
            <w:gridSpan w:val="2"/>
            <w:vMerge/>
            <w:vAlign w:val="center"/>
          </w:tcPr>
          <w:p w:rsidR="004C28F0" w:rsidRDefault="004C28F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08" w:type="dxa"/>
            <w:gridSpan w:val="2"/>
            <w:vAlign w:val="center"/>
          </w:tcPr>
          <w:p w:rsidR="004C28F0" w:rsidRDefault="00E77DB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测量不确定度</w:t>
            </w:r>
          </w:p>
        </w:tc>
        <w:tc>
          <w:tcPr>
            <w:tcW w:w="1320" w:type="dxa"/>
            <w:vAlign w:val="center"/>
          </w:tcPr>
          <w:p w:rsidR="004C28F0" w:rsidRDefault="00E77DB1">
            <w:pPr>
              <w:jc w:val="center"/>
              <w:rPr>
                <w:rFonts w:ascii="Times New Roman" w:hAnsi="Times New Roman"/>
              </w:rPr>
            </w:pPr>
            <w:r>
              <w:t>6.06</w:t>
            </w:r>
            <w:r>
              <w:rPr>
                <w:color w:val="000000"/>
                <w:kern w:val="0"/>
                <w:szCs w:val="21"/>
              </w:rPr>
              <w:t>μm</w:t>
            </w:r>
          </w:p>
        </w:tc>
      </w:tr>
      <w:tr w:rsidR="004C28F0">
        <w:trPr>
          <w:trHeight w:val="414"/>
        </w:trPr>
        <w:tc>
          <w:tcPr>
            <w:tcW w:w="1335" w:type="dxa"/>
            <w:gridSpan w:val="2"/>
            <w:vMerge/>
          </w:tcPr>
          <w:p w:rsidR="004C28F0" w:rsidRDefault="004C28F0">
            <w:pPr>
              <w:rPr>
                <w:rFonts w:ascii="Times New Roman" w:hAnsi="Times New Roman"/>
              </w:rPr>
            </w:pPr>
          </w:p>
        </w:tc>
        <w:tc>
          <w:tcPr>
            <w:tcW w:w="1593" w:type="dxa"/>
            <w:gridSpan w:val="2"/>
            <w:vAlign w:val="center"/>
          </w:tcPr>
          <w:p w:rsidR="004C28F0" w:rsidRDefault="00E77DB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其他要求</w:t>
            </w:r>
          </w:p>
        </w:tc>
        <w:tc>
          <w:tcPr>
            <w:tcW w:w="1694" w:type="dxa"/>
            <w:gridSpan w:val="2"/>
            <w:vAlign w:val="center"/>
          </w:tcPr>
          <w:p w:rsidR="004C28F0" w:rsidRDefault="00E77DB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/</w:t>
            </w:r>
          </w:p>
        </w:tc>
        <w:tc>
          <w:tcPr>
            <w:tcW w:w="2090" w:type="dxa"/>
            <w:gridSpan w:val="2"/>
            <w:vMerge/>
            <w:vAlign w:val="center"/>
          </w:tcPr>
          <w:p w:rsidR="004C28F0" w:rsidRDefault="004C28F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08" w:type="dxa"/>
            <w:gridSpan w:val="2"/>
            <w:vAlign w:val="center"/>
          </w:tcPr>
          <w:p w:rsidR="004C28F0" w:rsidRDefault="00E77DB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其他要求</w:t>
            </w:r>
          </w:p>
        </w:tc>
        <w:tc>
          <w:tcPr>
            <w:tcW w:w="1320" w:type="dxa"/>
            <w:vAlign w:val="center"/>
          </w:tcPr>
          <w:p w:rsidR="004C28F0" w:rsidRDefault="00E77DB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/</w:t>
            </w:r>
          </w:p>
        </w:tc>
      </w:tr>
      <w:tr w:rsidR="004C28F0">
        <w:trPr>
          <w:trHeight w:val="378"/>
        </w:trPr>
        <w:tc>
          <w:tcPr>
            <w:tcW w:w="9640" w:type="dxa"/>
            <w:gridSpan w:val="11"/>
            <w:vAlign w:val="center"/>
          </w:tcPr>
          <w:p w:rsidR="004C28F0" w:rsidRDefault="00E77DB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szCs w:val="21"/>
              </w:rPr>
              <w:t>测量过程要素控制状况</w:t>
            </w:r>
          </w:p>
        </w:tc>
      </w:tr>
      <w:tr w:rsidR="004C28F0">
        <w:trPr>
          <w:trHeight w:val="464"/>
        </w:trPr>
        <w:tc>
          <w:tcPr>
            <w:tcW w:w="2364" w:type="dxa"/>
            <w:gridSpan w:val="3"/>
            <w:vAlign w:val="center"/>
          </w:tcPr>
          <w:p w:rsidR="004C28F0" w:rsidRDefault="00E77DB1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过程要素</w:t>
            </w:r>
          </w:p>
        </w:tc>
        <w:tc>
          <w:tcPr>
            <w:tcW w:w="5956" w:type="dxa"/>
            <w:gridSpan w:val="7"/>
            <w:vAlign w:val="center"/>
          </w:tcPr>
          <w:p w:rsidR="004C28F0" w:rsidRDefault="00E77DB1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计量特性</w:t>
            </w:r>
          </w:p>
        </w:tc>
        <w:tc>
          <w:tcPr>
            <w:tcW w:w="1320" w:type="dxa"/>
            <w:vAlign w:val="center"/>
          </w:tcPr>
          <w:p w:rsidR="004C28F0" w:rsidRDefault="00E77DB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是否满足</w:t>
            </w:r>
          </w:p>
          <w:p w:rsidR="004C28F0" w:rsidRDefault="00E77DB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计量要求</w:t>
            </w:r>
          </w:p>
        </w:tc>
      </w:tr>
      <w:tr w:rsidR="004C28F0">
        <w:trPr>
          <w:trHeight w:val="568"/>
        </w:trPr>
        <w:tc>
          <w:tcPr>
            <w:tcW w:w="2364" w:type="dxa"/>
            <w:gridSpan w:val="3"/>
            <w:vAlign w:val="center"/>
          </w:tcPr>
          <w:p w:rsidR="004C28F0" w:rsidRDefault="00E77DB1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测量设备名称</w:t>
            </w:r>
          </w:p>
        </w:tc>
        <w:tc>
          <w:tcPr>
            <w:tcW w:w="1522" w:type="dxa"/>
            <w:gridSpan w:val="2"/>
            <w:vAlign w:val="center"/>
          </w:tcPr>
          <w:p w:rsidR="004C28F0" w:rsidRDefault="00E77DB1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测量范围</w:t>
            </w:r>
          </w:p>
        </w:tc>
        <w:tc>
          <w:tcPr>
            <w:tcW w:w="1559" w:type="dxa"/>
            <w:gridSpan w:val="2"/>
            <w:vAlign w:val="center"/>
          </w:tcPr>
          <w:p w:rsidR="004C28F0" w:rsidRDefault="00E77DB1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</w:rPr>
              <w:t>测量不确定度</w:t>
            </w:r>
          </w:p>
        </w:tc>
        <w:tc>
          <w:tcPr>
            <w:tcW w:w="1843" w:type="dxa"/>
            <w:gridSpan w:val="2"/>
            <w:vAlign w:val="center"/>
          </w:tcPr>
          <w:p w:rsidR="004C28F0" w:rsidRDefault="00E77DB1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</w:rPr>
              <w:t>测量误差</w:t>
            </w:r>
          </w:p>
        </w:tc>
        <w:tc>
          <w:tcPr>
            <w:tcW w:w="1032" w:type="dxa"/>
            <w:vAlign w:val="center"/>
          </w:tcPr>
          <w:p w:rsidR="004C28F0" w:rsidRDefault="00E77DB1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</w:rPr>
              <w:t>其他</w:t>
            </w:r>
            <w:r>
              <w:rPr>
                <w:rFonts w:ascii="Times New Roman" w:hAnsi="Times New Roman" w:hint="eastAsia"/>
                <w:szCs w:val="21"/>
              </w:rPr>
              <w:t>特性</w:t>
            </w:r>
          </w:p>
        </w:tc>
        <w:tc>
          <w:tcPr>
            <w:tcW w:w="1320" w:type="dxa"/>
            <w:vMerge w:val="restart"/>
            <w:vAlign w:val="center"/>
          </w:tcPr>
          <w:p w:rsidR="004C28F0" w:rsidRDefault="00E77DB1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满足</w:t>
            </w:r>
          </w:p>
        </w:tc>
      </w:tr>
      <w:tr w:rsidR="004C28F0">
        <w:trPr>
          <w:trHeight w:val="340"/>
        </w:trPr>
        <w:tc>
          <w:tcPr>
            <w:tcW w:w="2364" w:type="dxa"/>
            <w:gridSpan w:val="3"/>
          </w:tcPr>
          <w:p w:rsidR="004C28F0" w:rsidRDefault="00E77DB1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/>
                <w:szCs w:val="21"/>
              </w:rPr>
              <w:t>涂层测厚仪</w:t>
            </w:r>
          </w:p>
        </w:tc>
        <w:tc>
          <w:tcPr>
            <w:tcW w:w="1522" w:type="dxa"/>
            <w:gridSpan w:val="2"/>
            <w:vMerge w:val="restart"/>
            <w:vAlign w:val="center"/>
          </w:tcPr>
          <w:p w:rsidR="004C28F0" w:rsidRDefault="00E77DB1">
            <w:pPr>
              <w:rPr>
                <w:rFonts w:ascii="宋体"/>
              </w:rPr>
            </w:pPr>
            <w:r>
              <w:rPr>
                <w:bCs/>
                <w:sz w:val="24"/>
                <w:szCs w:val="24"/>
              </w:rPr>
              <w:t>0-1300</w:t>
            </w:r>
            <w:r>
              <w:rPr>
                <w:sz w:val="24"/>
                <w:szCs w:val="24"/>
              </w:rPr>
              <w:t>μm</w:t>
            </w:r>
          </w:p>
        </w:tc>
        <w:tc>
          <w:tcPr>
            <w:tcW w:w="1559" w:type="dxa"/>
            <w:gridSpan w:val="2"/>
            <w:vMerge w:val="restart"/>
            <w:vAlign w:val="center"/>
          </w:tcPr>
          <w:p w:rsidR="004C28F0" w:rsidRDefault="00E77DB1">
            <w:pPr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hAnsi="宋体"/>
                <w:color w:val="000000"/>
                <w:sz w:val="24"/>
              </w:rPr>
              <w:t>（</w:t>
            </w:r>
            <w:r>
              <w:rPr>
                <w:color w:val="000000"/>
                <w:sz w:val="24"/>
              </w:rPr>
              <w:t>k=2</w:t>
            </w:r>
            <w:r>
              <w:rPr>
                <w:rFonts w:hAnsi="宋体"/>
                <w:color w:val="000000"/>
                <w:sz w:val="24"/>
              </w:rPr>
              <w:t>）</w:t>
            </w:r>
          </w:p>
        </w:tc>
        <w:tc>
          <w:tcPr>
            <w:tcW w:w="1843" w:type="dxa"/>
            <w:gridSpan w:val="2"/>
            <w:vMerge w:val="restart"/>
            <w:vAlign w:val="center"/>
          </w:tcPr>
          <w:p w:rsidR="004C28F0" w:rsidRDefault="00E77DB1">
            <w:pPr>
              <w:jc w:val="center"/>
              <w:rPr>
                <w:rFonts w:ascii="Times New Roman" w:hAnsi="Times New Roman"/>
              </w:rPr>
            </w:pPr>
            <w:r>
              <w:rPr>
                <w:sz w:val="24"/>
                <w:szCs w:val="24"/>
              </w:rPr>
              <w:t>±</w:t>
            </w:r>
            <w:r>
              <w:rPr>
                <w:sz w:val="24"/>
                <w:szCs w:val="24"/>
              </w:rPr>
              <w:t>（</w:t>
            </w:r>
            <w:r>
              <w:rPr>
                <w:sz w:val="24"/>
                <w:szCs w:val="24"/>
              </w:rPr>
              <w:t>3%+2μm</w:t>
            </w:r>
            <w:r>
              <w:rPr>
                <w:sz w:val="24"/>
                <w:szCs w:val="24"/>
              </w:rPr>
              <w:t>）</w:t>
            </w:r>
          </w:p>
        </w:tc>
        <w:tc>
          <w:tcPr>
            <w:tcW w:w="1032" w:type="dxa"/>
            <w:vAlign w:val="center"/>
          </w:tcPr>
          <w:p w:rsidR="004C28F0" w:rsidRDefault="00E77DB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/</w:t>
            </w:r>
          </w:p>
        </w:tc>
        <w:tc>
          <w:tcPr>
            <w:tcW w:w="1320" w:type="dxa"/>
            <w:vMerge/>
            <w:vAlign w:val="center"/>
          </w:tcPr>
          <w:p w:rsidR="004C28F0" w:rsidRDefault="004C28F0">
            <w:pPr>
              <w:jc w:val="center"/>
              <w:rPr>
                <w:rFonts w:ascii="Times New Roman" w:hAnsi="Times New Roman"/>
              </w:rPr>
            </w:pPr>
          </w:p>
        </w:tc>
      </w:tr>
      <w:tr w:rsidR="004C28F0">
        <w:trPr>
          <w:trHeight w:val="340"/>
        </w:trPr>
        <w:tc>
          <w:tcPr>
            <w:tcW w:w="2364" w:type="dxa"/>
            <w:gridSpan w:val="3"/>
          </w:tcPr>
          <w:p w:rsidR="004C28F0" w:rsidRDefault="004C28F0">
            <w:pPr>
              <w:rPr>
                <w:rFonts w:ascii="Times New Roman" w:hAnsi="Times New Roman"/>
              </w:rPr>
            </w:pPr>
          </w:p>
        </w:tc>
        <w:tc>
          <w:tcPr>
            <w:tcW w:w="1522" w:type="dxa"/>
            <w:gridSpan w:val="2"/>
            <w:vMerge/>
            <w:vAlign w:val="center"/>
          </w:tcPr>
          <w:p w:rsidR="004C28F0" w:rsidRDefault="004C28F0">
            <w:pPr>
              <w:rPr>
                <w:rFonts w:ascii="Times New Roman" w:hAnsi="Times New Roman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4C28F0" w:rsidRDefault="004C28F0">
            <w:pPr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4C28F0" w:rsidRDefault="004C28F0">
            <w:pPr>
              <w:rPr>
                <w:rFonts w:ascii="Times New Roman" w:hAnsi="Times New Roman"/>
              </w:rPr>
            </w:pPr>
          </w:p>
        </w:tc>
        <w:tc>
          <w:tcPr>
            <w:tcW w:w="1032" w:type="dxa"/>
            <w:vAlign w:val="center"/>
          </w:tcPr>
          <w:p w:rsidR="004C28F0" w:rsidRDefault="004C28F0">
            <w:pPr>
              <w:rPr>
                <w:rFonts w:ascii="Times New Roman" w:hAnsi="Times New Roman"/>
              </w:rPr>
            </w:pPr>
          </w:p>
        </w:tc>
        <w:tc>
          <w:tcPr>
            <w:tcW w:w="1320" w:type="dxa"/>
            <w:vMerge/>
            <w:vAlign w:val="center"/>
          </w:tcPr>
          <w:p w:rsidR="004C28F0" w:rsidRDefault="004C28F0">
            <w:pPr>
              <w:jc w:val="center"/>
              <w:rPr>
                <w:rFonts w:ascii="Times New Roman" w:hAnsi="Times New Roman"/>
              </w:rPr>
            </w:pPr>
          </w:p>
        </w:tc>
      </w:tr>
      <w:tr w:rsidR="004C28F0">
        <w:trPr>
          <w:trHeight w:val="90"/>
        </w:trPr>
        <w:tc>
          <w:tcPr>
            <w:tcW w:w="2364" w:type="dxa"/>
            <w:gridSpan w:val="3"/>
          </w:tcPr>
          <w:p w:rsidR="004C28F0" w:rsidRDefault="004C28F0">
            <w:pPr>
              <w:rPr>
                <w:rFonts w:ascii="Times New Roman" w:hAnsi="Times New Roman"/>
              </w:rPr>
            </w:pPr>
          </w:p>
        </w:tc>
        <w:tc>
          <w:tcPr>
            <w:tcW w:w="1522" w:type="dxa"/>
            <w:gridSpan w:val="2"/>
            <w:vMerge/>
          </w:tcPr>
          <w:p w:rsidR="004C28F0" w:rsidRDefault="004C28F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gridSpan w:val="2"/>
            <w:vMerge/>
          </w:tcPr>
          <w:p w:rsidR="004C28F0" w:rsidRDefault="004C28F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  <w:vMerge/>
          </w:tcPr>
          <w:p w:rsidR="004C28F0" w:rsidRDefault="004C28F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32" w:type="dxa"/>
            <w:vAlign w:val="center"/>
          </w:tcPr>
          <w:p w:rsidR="004C28F0" w:rsidRDefault="004C28F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20" w:type="dxa"/>
            <w:vMerge/>
            <w:vAlign w:val="center"/>
          </w:tcPr>
          <w:p w:rsidR="004C28F0" w:rsidRDefault="004C28F0">
            <w:pPr>
              <w:jc w:val="center"/>
              <w:rPr>
                <w:rFonts w:ascii="Times New Roman" w:hAnsi="Times New Roman"/>
              </w:rPr>
            </w:pPr>
          </w:p>
        </w:tc>
      </w:tr>
      <w:tr w:rsidR="004C28F0">
        <w:trPr>
          <w:trHeight w:val="562"/>
        </w:trPr>
        <w:tc>
          <w:tcPr>
            <w:tcW w:w="2364" w:type="dxa"/>
            <w:gridSpan w:val="3"/>
            <w:vAlign w:val="center"/>
          </w:tcPr>
          <w:p w:rsidR="004C28F0" w:rsidRDefault="00E77DB1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测量过程控制规范编号</w:t>
            </w:r>
          </w:p>
        </w:tc>
        <w:tc>
          <w:tcPr>
            <w:tcW w:w="5956" w:type="dxa"/>
            <w:gridSpan w:val="7"/>
            <w:vAlign w:val="center"/>
          </w:tcPr>
          <w:p w:rsidR="004C28F0" w:rsidRDefault="00E77DB1">
            <w:pPr>
              <w:rPr>
                <w:rFonts w:ascii="Times New Roman" w:hAnsi="Times New Roman"/>
              </w:rPr>
            </w:pPr>
            <w:r>
              <w:rPr>
                <w:rFonts w:ascii="Arial" w:hAnsi="Arial" w:cs="Arial" w:hint="eastAsia"/>
                <w:sz w:val="24"/>
                <w:szCs w:val="24"/>
              </w:rPr>
              <w:t>WI-PZ-744</w:t>
            </w:r>
          </w:p>
        </w:tc>
        <w:tc>
          <w:tcPr>
            <w:tcW w:w="1320" w:type="dxa"/>
            <w:vAlign w:val="center"/>
          </w:tcPr>
          <w:p w:rsidR="004C28F0" w:rsidRDefault="00E77DB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szCs w:val="21"/>
              </w:rPr>
              <w:t>满足</w:t>
            </w:r>
          </w:p>
        </w:tc>
      </w:tr>
      <w:tr w:rsidR="004C28F0">
        <w:trPr>
          <w:trHeight w:val="562"/>
        </w:trPr>
        <w:tc>
          <w:tcPr>
            <w:tcW w:w="2364" w:type="dxa"/>
            <w:gridSpan w:val="3"/>
            <w:vAlign w:val="center"/>
          </w:tcPr>
          <w:p w:rsidR="004C28F0" w:rsidRDefault="00E77DB1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测量方法</w:t>
            </w:r>
          </w:p>
        </w:tc>
        <w:tc>
          <w:tcPr>
            <w:tcW w:w="5956" w:type="dxa"/>
            <w:gridSpan w:val="7"/>
            <w:shd w:val="clear" w:color="auto" w:fill="FFFFFF"/>
            <w:vAlign w:val="center"/>
          </w:tcPr>
          <w:p w:rsidR="004C28F0" w:rsidRDefault="00E77DB1">
            <w:pPr>
              <w:spacing w:line="36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涂层测厚仪操作规范</w:t>
            </w:r>
          </w:p>
        </w:tc>
        <w:tc>
          <w:tcPr>
            <w:tcW w:w="1320" w:type="dxa"/>
            <w:vAlign w:val="center"/>
          </w:tcPr>
          <w:p w:rsidR="004C28F0" w:rsidRDefault="00E77DB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szCs w:val="21"/>
              </w:rPr>
              <w:t>满足</w:t>
            </w:r>
          </w:p>
        </w:tc>
      </w:tr>
      <w:tr w:rsidR="004C28F0">
        <w:trPr>
          <w:trHeight w:val="556"/>
        </w:trPr>
        <w:tc>
          <w:tcPr>
            <w:tcW w:w="2364" w:type="dxa"/>
            <w:gridSpan w:val="3"/>
            <w:vAlign w:val="center"/>
          </w:tcPr>
          <w:p w:rsidR="004C28F0" w:rsidRDefault="00E77DB1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环境条件</w:t>
            </w:r>
          </w:p>
        </w:tc>
        <w:tc>
          <w:tcPr>
            <w:tcW w:w="5956" w:type="dxa"/>
            <w:gridSpan w:val="7"/>
            <w:vAlign w:val="center"/>
          </w:tcPr>
          <w:p w:rsidR="004C28F0" w:rsidRDefault="00E77DB1">
            <w:pPr>
              <w:spacing w:line="360" w:lineRule="exact"/>
              <w:rPr>
                <w:rFonts w:ascii="Times New Roman" w:hAnsi="Times New Roman"/>
              </w:rPr>
            </w:pPr>
            <w:r>
              <w:rPr>
                <w:szCs w:val="21"/>
              </w:rPr>
              <w:t>-10 °C</w:t>
            </w:r>
            <w:r>
              <w:rPr>
                <w:rFonts w:hint="eastAsia"/>
                <w:szCs w:val="21"/>
              </w:rPr>
              <w:t>至</w:t>
            </w:r>
            <w:r>
              <w:rPr>
                <w:szCs w:val="21"/>
              </w:rPr>
              <w:t> 50°C</w:t>
            </w:r>
            <w:r>
              <w:rPr>
                <w:rFonts w:ascii="宋体" w:hAnsi="宋体" w:hint="eastAsia"/>
                <w:szCs w:val="21"/>
              </w:rPr>
              <w:t>，不得有影响惯性的震动。</w:t>
            </w:r>
          </w:p>
        </w:tc>
        <w:tc>
          <w:tcPr>
            <w:tcW w:w="1320" w:type="dxa"/>
            <w:vAlign w:val="center"/>
          </w:tcPr>
          <w:p w:rsidR="004C28F0" w:rsidRDefault="00E77DB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szCs w:val="21"/>
              </w:rPr>
              <w:t>满足</w:t>
            </w:r>
          </w:p>
        </w:tc>
      </w:tr>
      <w:tr w:rsidR="004C28F0">
        <w:trPr>
          <w:trHeight w:val="552"/>
        </w:trPr>
        <w:tc>
          <w:tcPr>
            <w:tcW w:w="2364" w:type="dxa"/>
            <w:gridSpan w:val="3"/>
            <w:vAlign w:val="center"/>
          </w:tcPr>
          <w:p w:rsidR="004C28F0" w:rsidRDefault="00E77DB1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操作人员姓名</w:t>
            </w:r>
          </w:p>
        </w:tc>
        <w:tc>
          <w:tcPr>
            <w:tcW w:w="5956" w:type="dxa"/>
            <w:gridSpan w:val="7"/>
            <w:vAlign w:val="center"/>
          </w:tcPr>
          <w:p w:rsidR="004C28F0" w:rsidRDefault="00E77DB1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王江辉</w:t>
            </w:r>
          </w:p>
        </w:tc>
        <w:tc>
          <w:tcPr>
            <w:tcW w:w="1320" w:type="dxa"/>
            <w:vAlign w:val="center"/>
          </w:tcPr>
          <w:p w:rsidR="004C28F0" w:rsidRDefault="00E77DB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szCs w:val="21"/>
              </w:rPr>
              <w:t>满足</w:t>
            </w:r>
          </w:p>
        </w:tc>
      </w:tr>
      <w:tr w:rsidR="004C28F0">
        <w:trPr>
          <w:trHeight w:val="552"/>
        </w:trPr>
        <w:tc>
          <w:tcPr>
            <w:tcW w:w="2364" w:type="dxa"/>
            <w:gridSpan w:val="3"/>
            <w:vAlign w:val="center"/>
          </w:tcPr>
          <w:p w:rsidR="004C28F0" w:rsidRDefault="00E77DB1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测量不确定度评定方法</w:t>
            </w:r>
          </w:p>
        </w:tc>
        <w:tc>
          <w:tcPr>
            <w:tcW w:w="5956" w:type="dxa"/>
            <w:gridSpan w:val="7"/>
            <w:vAlign w:val="center"/>
          </w:tcPr>
          <w:p w:rsidR="004C28F0" w:rsidRDefault="00E77DB1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附录</w:t>
            </w:r>
            <w:r>
              <w:rPr>
                <w:rFonts w:ascii="Times New Roman" w:hAnsi="Times New Roman"/>
              </w:rPr>
              <w:t>B</w:t>
            </w:r>
            <w:r>
              <w:rPr>
                <w:rFonts w:ascii="Times New Roman" w:hAnsi="Times New Roman" w:hint="eastAsia"/>
              </w:rPr>
              <w:t>：外购零部件长度检验测量过程不确定度评定</w:t>
            </w:r>
          </w:p>
        </w:tc>
        <w:tc>
          <w:tcPr>
            <w:tcW w:w="1320" w:type="dxa"/>
            <w:vAlign w:val="center"/>
          </w:tcPr>
          <w:p w:rsidR="004C28F0" w:rsidRDefault="00E77DB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满足</w:t>
            </w:r>
          </w:p>
        </w:tc>
      </w:tr>
      <w:tr w:rsidR="004C28F0">
        <w:trPr>
          <w:trHeight w:val="560"/>
        </w:trPr>
        <w:tc>
          <w:tcPr>
            <w:tcW w:w="2364" w:type="dxa"/>
            <w:gridSpan w:val="3"/>
            <w:vAlign w:val="center"/>
          </w:tcPr>
          <w:p w:rsidR="004C28F0" w:rsidRDefault="00E77DB1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有效性确认方法</w:t>
            </w:r>
          </w:p>
        </w:tc>
        <w:tc>
          <w:tcPr>
            <w:tcW w:w="5956" w:type="dxa"/>
            <w:gridSpan w:val="7"/>
            <w:vAlign w:val="center"/>
          </w:tcPr>
          <w:p w:rsidR="004C28F0" w:rsidRDefault="00E77DB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附录</w:t>
            </w:r>
            <w:r>
              <w:rPr>
                <w:rFonts w:ascii="Times New Roman" w:hAnsi="Times New Roman" w:hint="eastAsia"/>
              </w:rPr>
              <w:t>C</w:t>
            </w:r>
            <w:r>
              <w:rPr>
                <w:rFonts w:ascii="Times New Roman" w:hAnsi="Times New Roman" w:hint="eastAsia"/>
              </w:rPr>
              <w:t>：外购零部件长度检验测量过程有效性确认记录</w:t>
            </w:r>
          </w:p>
        </w:tc>
        <w:tc>
          <w:tcPr>
            <w:tcW w:w="1320" w:type="dxa"/>
            <w:vAlign w:val="center"/>
          </w:tcPr>
          <w:p w:rsidR="004C28F0" w:rsidRDefault="00E77DB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满足</w:t>
            </w:r>
          </w:p>
        </w:tc>
      </w:tr>
      <w:tr w:rsidR="004C28F0">
        <w:trPr>
          <w:trHeight w:val="560"/>
        </w:trPr>
        <w:tc>
          <w:tcPr>
            <w:tcW w:w="2364" w:type="dxa"/>
            <w:gridSpan w:val="3"/>
            <w:vAlign w:val="center"/>
          </w:tcPr>
          <w:p w:rsidR="004C28F0" w:rsidRDefault="00E77DB1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测量过程监视方法、</w:t>
            </w:r>
          </w:p>
          <w:p w:rsidR="004C28F0" w:rsidRDefault="00E77DB1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监视记录</w:t>
            </w:r>
          </w:p>
        </w:tc>
        <w:tc>
          <w:tcPr>
            <w:tcW w:w="5956" w:type="dxa"/>
            <w:gridSpan w:val="7"/>
            <w:vAlign w:val="center"/>
          </w:tcPr>
          <w:p w:rsidR="004C28F0" w:rsidRDefault="00E77DB1">
            <w:pPr>
              <w:jc w:val="left"/>
              <w:rPr>
                <w:rFonts w:ascii="黑体" w:eastAsia="黑体" w:hAnsi="Times New Roman"/>
                <w:snapToGrid w:val="0"/>
                <w:color w:val="000000"/>
                <w:kern w:val="0"/>
                <w:sz w:val="32"/>
                <w:szCs w:val="32"/>
              </w:rPr>
            </w:pPr>
            <w:r>
              <w:rPr>
                <w:rFonts w:ascii="Times New Roman" w:hAnsi="Times New Roman" w:hint="eastAsia"/>
              </w:rPr>
              <w:t>附录</w:t>
            </w:r>
            <w:r>
              <w:rPr>
                <w:rFonts w:ascii="Times New Roman" w:hAnsi="Times New Roman" w:hint="eastAsia"/>
              </w:rPr>
              <w:t>D</w:t>
            </w:r>
            <w:r>
              <w:rPr>
                <w:rFonts w:ascii="Times New Roman" w:hAnsi="Times New Roman" w:hint="eastAsia"/>
              </w:rPr>
              <w:t>：外购零部件长度检验测量过程</w:t>
            </w:r>
            <w:r>
              <w:rPr>
                <w:rFonts w:ascii="Times New Roman" w:hAnsi="Times New Roman" w:hint="eastAsia"/>
                <w:szCs w:val="21"/>
              </w:rPr>
              <w:t>监视统计记录表</w:t>
            </w:r>
          </w:p>
        </w:tc>
        <w:tc>
          <w:tcPr>
            <w:tcW w:w="1320" w:type="dxa"/>
            <w:vAlign w:val="center"/>
          </w:tcPr>
          <w:p w:rsidR="004C28F0" w:rsidRDefault="00E77DB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szCs w:val="21"/>
              </w:rPr>
              <w:t>满足</w:t>
            </w:r>
          </w:p>
        </w:tc>
      </w:tr>
      <w:tr w:rsidR="004C28F0">
        <w:trPr>
          <w:trHeight w:val="560"/>
        </w:trPr>
        <w:tc>
          <w:tcPr>
            <w:tcW w:w="2364" w:type="dxa"/>
            <w:gridSpan w:val="3"/>
            <w:vAlign w:val="center"/>
          </w:tcPr>
          <w:p w:rsidR="004C28F0" w:rsidRDefault="00E77DB1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控制图绘制</w:t>
            </w:r>
            <w:r>
              <w:rPr>
                <w:rFonts w:ascii="Times New Roman" w:hAnsi="Times New Roman"/>
                <w:szCs w:val="21"/>
              </w:rPr>
              <w:t>(</w:t>
            </w:r>
            <w:r>
              <w:rPr>
                <w:rFonts w:ascii="Times New Roman" w:hAnsi="Times New Roman" w:hint="eastAsia"/>
                <w:szCs w:val="21"/>
              </w:rPr>
              <w:t>如果有</w:t>
            </w:r>
            <w:r>
              <w:rPr>
                <w:rFonts w:ascii="Times New Roman" w:hAnsi="Times New Roman"/>
                <w:szCs w:val="21"/>
              </w:rPr>
              <w:t>)</w:t>
            </w:r>
          </w:p>
        </w:tc>
        <w:tc>
          <w:tcPr>
            <w:tcW w:w="5956" w:type="dxa"/>
            <w:gridSpan w:val="7"/>
            <w:tcBorders>
              <w:top w:val="nil"/>
            </w:tcBorders>
            <w:vAlign w:val="center"/>
          </w:tcPr>
          <w:p w:rsidR="004C28F0" w:rsidRDefault="00E77DB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附录</w:t>
            </w:r>
            <w:r>
              <w:rPr>
                <w:rFonts w:ascii="Times New Roman" w:hAnsi="Times New Roman" w:hint="eastAsia"/>
              </w:rPr>
              <w:t>E</w:t>
            </w:r>
            <w:r>
              <w:rPr>
                <w:rFonts w:ascii="Times New Roman" w:hAnsi="Times New Roman" w:hint="eastAsia"/>
              </w:rPr>
              <w:t>：外购零部件长度检验测量过程监视控制图</w:t>
            </w:r>
          </w:p>
        </w:tc>
        <w:tc>
          <w:tcPr>
            <w:tcW w:w="1320" w:type="dxa"/>
            <w:vAlign w:val="center"/>
          </w:tcPr>
          <w:p w:rsidR="004C28F0" w:rsidRDefault="00E77DB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szCs w:val="21"/>
              </w:rPr>
              <w:t>满足</w:t>
            </w:r>
          </w:p>
        </w:tc>
      </w:tr>
      <w:tr w:rsidR="004C28F0">
        <w:trPr>
          <w:trHeight w:val="560"/>
        </w:trPr>
        <w:tc>
          <w:tcPr>
            <w:tcW w:w="1115" w:type="dxa"/>
            <w:vAlign w:val="center"/>
          </w:tcPr>
          <w:p w:rsidR="004C28F0" w:rsidRDefault="00E77DB1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综合评价</w:t>
            </w:r>
          </w:p>
        </w:tc>
        <w:tc>
          <w:tcPr>
            <w:tcW w:w="8525" w:type="dxa"/>
            <w:gridSpan w:val="10"/>
          </w:tcPr>
          <w:p w:rsidR="004C28F0" w:rsidRDefault="00E77DB1">
            <w:pPr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 w:hint="eastAsia"/>
                <w:b/>
                <w:szCs w:val="21"/>
              </w:rPr>
              <w:t>审核记录：</w:t>
            </w:r>
          </w:p>
          <w:p w:rsidR="004C28F0" w:rsidRDefault="00E77DB1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 xml:space="preserve">1. </w:t>
            </w:r>
            <w:r>
              <w:rPr>
                <w:rFonts w:ascii="Times New Roman" w:hAnsi="Times New Roman" w:hint="eastAsia"/>
                <w:szCs w:val="21"/>
              </w:rPr>
              <w:t>测量过程控制规范编制满足要求</w:t>
            </w:r>
            <w:r>
              <w:rPr>
                <w:rFonts w:ascii="Times New Roman" w:hAnsi="Times New Roman"/>
                <w:szCs w:val="21"/>
              </w:rPr>
              <w:t>;</w:t>
            </w:r>
          </w:p>
          <w:p w:rsidR="004C28F0" w:rsidRDefault="00E77DB1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 xml:space="preserve">2. </w:t>
            </w:r>
            <w:r>
              <w:rPr>
                <w:rFonts w:ascii="Times New Roman" w:hAnsi="Times New Roman" w:hint="eastAsia"/>
                <w:szCs w:val="21"/>
              </w:rPr>
              <w:t>测量过程要素</w:t>
            </w:r>
            <w:r>
              <w:rPr>
                <w:rFonts w:ascii="Times New Roman" w:hAnsi="Times New Roman"/>
                <w:szCs w:val="21"/>
              </w:rPr>
              <w:t>(</w:t>
            </w:r>
            <w:r>
              <w:rPr>
                <w:rFonts w:ascii="Times New Roman" w:hAnsi="Times New Roman" w:hint="eastAsia"/>
                <w:szCs w:val="21"/>
              </w:rPr>
              <w:t>测量设备、测量方法、环境条件、人员操作技能</w:t>
            </w:r>
            <w:r>
              <w:rPr>
                <w:rFonts w:ascii="Times New Roman" w:hAnsi="Times New Roman"/>
                <w:szCs w:val="21"/>
              </w:rPr>
              <w:t>)</w:t>
            </w:r>
            <w:r>
              <w:rPr>
                <w:rFonts w:ascii="Times New Roman" w:hAnsi="Times New Roman" w:hint="eastAsia"/>
                <w:szCs w:val="21"/>
              </w:rPr>
              <w:t>均受控</w:t>
            </w:r>
            <w:r>
              <w:rPr>
                <w:rFonts w:ascii="Times New Roman" w:hAnsi="Times New Roman"/>
                <w:szCs w:val="21"/>
              </w:rPr>
              <w:t>;</w:t>
            </w:r>
          </w:p>
          <w:p w:rsidR="004C28F0" w:rsidRDefault="00E77DB1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 xml:space="preserve">3. </w:t>
            </w:r>
            <w:r>
              <w:rPr>
                <w:rFonts w:ascii="Times New Roman" w:hAnsi="Times New Roman" w:hint="eastAsia"/>
                <w:szCs w:val="21"/>
              </w:rPr>
              <w:t>测量过程不确定度评定方法正确</w:t>
            </w:r>
            <w:r>
              <w:rPr>
                <w:rFonts w:ascii="Times New Roman" w:hAnsi="Times New Roman"/>
                <w:szCs w:val="21"/>
              </w:rPr>
              <w:t>;</w:t>
            </w:r>
          </w:p>
          <w:p w:rsidR="004C28F0" w:rsidRDefault="00E77DB1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4</w:t>
            </w:r>
            <w:r>
              <w:rPr>
                <w:rFonts w:ascii="Times New Roman" w:hAnsi="Times New Roman" w:hint="eastAsia"/>
                <w:szCs w:val="21"/>
              </w:rPr>
              <w:t>．</w:t>
            </w:r>
            <w:r>
              <w:rPr>
                <w:rFonts w:ascii="Times New Roman" w:hAnsi="Times New Roman" w:hint="eastAsia"/>
              </w:rPr>
              <w:t>测量过程有效性确认方法正确，满足要求</w:t>
            </w:r>
            <w:r>
              <w:rPr>
                <w:rFonts w:ascii="Times New Roman" w:hAnsi="Times New Roman"/>
              </w:rPr>
              <w:t>;</w:t>
            </w:r>
          </w:p>
          <w:p w:rsidR="004C28F0" w:rsidRDefault="00E77DB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  <w:r>
              <w:rPr>
                <w:rFonts w:ascii="Times New Roman" w:hAnsi="Times New Roman" w:hint="eastAsia"/>
                <w:szCs w:val="21"/>
              </w:rPr>
              <w:t>测量过程监视在控制限内，测量过程控制图绘制方法正确。</w:t>
            </w:r>
          </w:p>
          <w:p w:rsidR="004C28F0" w:rsidRDefault="004C28F0">
            <w:pPr>
              <w:pStyle w:val="a7"/>
              <w:ind w:left="360" w:firstLineChars="0" w:firstLine="0"/>
              <w:rPr>
                <w:rFonts w:ascii="Times New Roman" w:hAnsi="Times New Roman"/>
              </w:rPr>
            </w:pPr>
          </w:p>
          <w:p w:rsidR="004C28F0" w:rsidRDefault="00E77DB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szCs w:val="21"/>
              </w:rPr>
              <w:t>审核结论：</w:t>
            </w:r>
            <w:r>
              <w:rPr>
                <w:rFonts w:ascii="Times New Roman" w:hAnsi="Times New Roman"/>
                <w:szCs w:val="21"/>
              </w:rPr>
              <w:t>√</w:t>
            </w:r>
            <w:r>
              <w:rPr>
                <w:rFonts w:ascii="Times New Roman" w:hAnsi="Times New Roman" w:hint="eastAsia"/>
                <w:szCs w:val="21"/>
              </w:rPr>
              <w:t>符合</w:t>
            </w:r>
            <w:r>
              <w:rPr>
                <w:rFonts w:ascii="Times New Roman" w:hAnsi="Times New Roman"/>
                <w:szCs w:val="21"/>
              </w:rPr>
              <w:t xml:space="preserve">   □</w:t>
            </w:r>
            <w:r>
              <w:rPr>
                <w:rFonts w:ascii="Times New Roman" w:hAnsi="Times New Roman" w:hint="eastAsia"/>
                <w:szCs w:val="21"/>
              </w:rPr>
              <w:t>有缺陷</w:t>
            </w:r>
            <w:r>
              <w:rPr>
                <w:rFonts w:ascii="Times New Roman" w:hAnsi="Times New Roman"/>
                <w:szCs w:val="21"/>
              </w:rPr>
              <w:t xml:space="preserve">  </w:t>
            </w:r>
            <w:r>
              <w:rPr>
                <w:rFonts w:ascii="Times New Roman" w:hAnsi="Times New Roman" w:hint="eastAsia"/>
                <w:szCs w:val="21"/>
              </w:rPr>
              <w:t xml:space="preserve">         </w:t>
            </w:r>
            <w:r>
              <w:rPr>
                <w:rFonts w:ascii="Times New Roman" w:hAnsi="Times New Roman"/>
                <w:szCs w:val="21"/>
              </w:rPr>
              <w:t xml:space="preserve">  □</w:t>
            </w:r>
            <w:r>
              <w:rPr>
                <w:rFonts w:ascii="Times New Roman" w:hAnsi="Times New Roman" w:hint="eastAsia"/>
                <w:szCs w:val="21"/>
              </w:rPr>
              <w:t>不符合（注：在选项上打</w:t>
            </w:r>
            <w:r>
              <w:rPr>
                <w:rFonts w:ascii="Times New Roman" w:hAnsi="Times New Roman"/>
                <w:szCs w:val="21"/>
              </w:rPr>
              <w:t>√</w:t>
            </w:r>
            <w:r>
              <w:rPr>
                <w:rFonts w:ascii="Times New Roman" w:hAnsi="Times New Roman" w:hint="eastAsia"/>
                <w:szCs w:val="21"/>
              </w:rPr>
              <w:t>，只选一项。）</w:t>
            </w:r>
          </w:p>
        </w:tc>
      </w:tr>
    </w:tbl>
    <w:p w:rsidR="004C28F0" w:rsidRDefault="00E77DB1">
      <w:pPr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审核日期：</w:t>
      </w:r>
      <w:r>
        <w:rPr>
          <w:rFonts w:ascii="Times New Roman" w:hAnsi="Times New Roman"/>
          <w:szCs w:val="21"/>
        </w:rPr>
        <w:t xml:space="preserve">  2019</w:t>
      </w:r>
      <w:r>
        <w:rPr>
          <w:rFonts w:ascii="Times New Roman" w:hAnsi="Times New Roman" w:hint="eastAsia"/>
          <w:szCs w:val="21"/>
        </w:rPr>
        <w:t>年</w:t>
      </w:r>
      <w:r>
        <w:rPr>
          <w:rFonts w:ascii="Times New Roman" w:hAnsi="Times New Roman"/>
          <w:szCs w:val="21"/>
        </w:rPr>
        <w:t xml:space="preserve"> </w:t>
      </w:r>
      <w:r>
        <w:rPr>
          <w:rFonts w:ascii="Times New Roman" w:hAnsi="Times New Roman" w:hint="eastAsia"/>
          <w:szCs w:val="21"/>
        </w:rPr>
        <w:t>11</w:t>
      </w:r>
      <w:r>
        <w:rPr>
          <w:rFonts w:ascii="Times New Roman" w:hAnsi="Times New Roman" w:hint="eastAsia"/>
          <w:szCs w:val="21"/>
        </w:rPr>
        <w:t>月</w:t>
      </w:r>
      <w:r>
        <w:rPr>
          <w:rFonts w:ascii="Times New Roman" w:hAnsi="Times New Roman"/>
          <w:szCs w:val="21"/>
        </w:rPr>
        <w:t xml:space="preserve"> </w:t>
      </w:r>
      <w:r>
        <w:rPr>
          <w:rFonts w:ascii="Times New Roman" w:hAnsi="Times New Roman" w:hint="eastAsia"/>
          <w:szCs w:val="21"/>
        </w:rPr>
        <w:t>30</w:t>
      </w:r>
      <w:r>
        <w:rPr>
          <w:rFonts w:ascii="Times New Roman" w:hAnsi="Times New Roman"/>
          <w:szCs w:val="21"/>
        </w:rPr>
        <w:t xml:space="preserve"> </w:t>
      </w:r>
      <w:r>
        <w:rPr>
          <w:rFonts w:ascii="Times New Roman" w:hAnsi="Times New Roman" w:hint="eastAsia"/>
          <w:szCs w:val="21"/>
        </w:rPr>
        <w:t>日</w:t>
      </w:r>
      <w:r>
        <w:rPr>
          <w:rFonts w:ascii="Times New Roman" w:hAnsi="Times New Roman" w:hint="eastAsia"/>
          <w:szCs w:val="21"/>
        </w:rPr>
        <w:t xml:space="preserve"> </w:t>
      </w:r>
      <w:r>
        <w:rPr>
          <w:rFonts w:ascii="Times New Roman" w:hAnsi="Times New Roman"/>
          <w:szCs w:val="21"/>
        </w:rPr>
        <w:t xml:space="preserve">           </w:t>
      </w:r>
      <w:r>
        <w:rPr>
          <w:rFonts w:ascii="Times New Roman" w:hAnsi="Times New Roman" w:hint="eastAsia"/>
          <w:szCs w:val="21"/>
        </w:rPr>
        <w:t>审核员：</w:t>
      </w:r>
      <w:r>
        <w:rPr>
          <w:rFonts w:ascii="Times New Roman" w:hAnsi="Times New Roman"/>
          <w:szCs w:val="21"/>
        </w:rPr>
        <w:t xml:space="preserve">       </w:t>
      </w:r>
      <w:r>
        <w:rPr>
          <w:rFonts w:ascii="Times New Roman" w:hAnsi="Times New Roman" w:hint="eastAsia"/>
          <w:szCs w:val="21"/>
        </w:rPr>
        <w:t xml:space="preserve">  </w:t>
      </w:r>
      <w:r>
        <w:rPr>
          <w:rFonts w:ascii="Times New Roman" w:hAnsi="Times New Roman"/>
          <w:szCs w:val="21"/>
        </w:rPr>
        <w:t xml:space="preserve">  </w:t>
      </w:r>
      <w:r>
        <w:rPr>
          <w:rFonts w:ascii="Times New Roman" w:hAnsi="Times New Roman" w:hint="eastAsia"/>
          <w:szCs w:val="21"/>
        </w:rPr>
        <w:t xml:space="preserve"> </w:t>
      </w:r>
      <w:r>
        <w:rPr>
          <w:rFonts w:ascii="Times New Roman" w:hAnsi="Times New Roman"/>
          <w:szCs w:val="21"/>
        </w:rPr>
        <w:t xml:space="preserve"> </w:t>
      </w:r>
      <w:r>
        <w:rPr>
          <w:rFonts w:ascii="Times New Roman" w:hAnsi="Times New Roman" w:hint="eastAsia"/>
          <w:szCs w:val="21"/>
        </w:rPr>
        <w:t xml:space="preserve"> </w:t>
      </w:r>
      <w:r>
        <w:rPr>
          <w:rFonts w:ascii="Times New Roman" w:hAnsi="Times New Roman"/>
          <w:szCs w:val="21"/>
        </w:rPr>
        <w:t xml:space="preserve"> </w:t>
      </w:r>
      <w:r>
        <w:rPr>
          <w:rFonts w:hint="eastAsia"/>
        </w:rPr>
        <w:t>被查部门</w:t>
      </w:r>
      <w:r>
        <w:rPr>
          <w:rFonts w:ascii="Times New Roman" w:hAnsi="Times New Roman" w:hint="eastAsia"/>
          <w:szCs w:val="21"/>
        </w:rPr>
        <w:t>代表：</w:t>
      </w:r>
    </w:p>
    <w:sectPr w:rsidR="004C28F0" w:rsidSect="004C28F0">
      <w:headerReference w:type="default" r:id="rId7"/>
      <w:pgSz w:w="11906" w:h="16838"/>
      <w:pgMar w:top="1440" w:right="1286" w:bottom="1440" w:left="1380" w:header="397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28F0" w:rsidRDefault="004C28F0" w:rsidP="004C28F0">
      <w:r>
        <w:separator/>
      </w:r>
    </w:p>
  </w:endnote>
  <w:endnote w:type="continuationSeparator" w:id="0">
    <w:p w:rsidR="004C28F0" w:rsidRDefault="004C28F0" w:rsidP="004C28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28F0" w:rsidRDefault="004C28F0" w:rsidP="004C28F0">
      <w:r>
        <w:separator/>
      </w:r>
    </w:p>
  </w:footnote>
  <w:footnote w:type="continuationSeparator" w:id="0">
    <w:p w:rsidR="004C28F0" w:rsidRDefault="004C28F0" w:rsidP="004C28F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28F0" w:rsidRDefault="00E77DB1">
    <w:pPr>
      <w:pStyle w:val="a5"/>
      <w:pBdr>
        <w:bottom w:val="none" w:sz="0" w:space="0" w:color="auto"/>
      </w:pBdr>
      <w:spacing w:line="320" w:lineRule="exact"/>
      <w:ind w:leftChars="-41" w:left="-86" w:firstLineChars="400" w:firstLine="720"/>
      <w:jc w:val="left"/>
    </w:pPr>
    <w:r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-29210</wp:posOffset>
          </wp:positionH>
          <wp:positionV relativeFrom="paragraph">
            <wp:posOffset>188595</wp:posOffset>
          </wp:positionV>
          <wp:extent cx="410210" cy="433070"/>
          <wp:effectExtent l="19050" t="0" r="8890" b="0"/>
          <wp:wrapTight wrapText="bothSides">
            <wp:wrapPolygon edited="0">
              <wp:start x="4012" y="0"/>
              <wp:lineTo x="0" y="3801"/>
              <wp:lineTo x="-1003" y="15202"/>
              <wp:lineTo x="5015" y="20903"/>
              <wp:lineTo x="6019" y="20903"/>
              <wp:lineTo x="16050" y="20903"/>
              <wp:lineTo x="17053" y="20903"/>
              <wp:lineTo x="21065" y="16152"/>
              <wp:lineTo x="21065" y="15202"/>
              <wp:lineTo x="22068" y="9501"/>
              <wp:lineTo x="20062" y="3801"/>
              <wp:lineTo x="17053" y="0"/>
              <wp:lineTo x="4012" y="0"/>
            </wp:wrapPolygon>
          </wp:wrapTight>
          <wp:docPr id="1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2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tab/>
    </w:r>
  </w:p>
  <w:p w:rsidR="004C28F0" w:rsidRDefault="00E77DB1">
    <w:pPr>
      <w:pStyle w:val="a5"/>
      <w:pBdr>
        <w:bottom w:val="none" w:sz="0" w:space="0" w:color="auto"/>
      </w:pBdr>
      <w:spacing w:line="320" w:lineRule="exact"/>
      <w:ind w:leftChars="-487" w:left="-1023" w:firstLineChars="854" w:firstLine="1793"/>
      <w:jc w:val="left"/>
      <w:rPr>
        <w:rStyle w:val="CharChar1"/>
        <w:rFonts w:ascii="Times New Roman" w:hAnsi="Times New Roman"/>
        <w:szCs w:val="21"/>
      </w:rPr>
    </w:pPr>
    <w:r>
      <w:rPr>
        <w:rStyle w:val="CharChar1"/>
        <w:rFonts w:ascii="Times New Roman" w:hAnsi="Times New Roman" w:hint="eastAsia"/>
        <w:szCs w:val="21"/>
      </w:rPr>
      <w:t>北京国标联合认证有限公司</w:t>
    </w:r>
  </w:p>
  <w:p w:rsidR="004C28F0" w:rsidRDefault="004C28F0">
    <w:pPr>
      <w:pStyle w:val="a5"/>
      <w:pBdr>
        <w:bottom w:val="none" w:sz="0" w:space="0" w:color="auto"/>
      </w:pBdr>
      <w:spacing w:line="320" w:lineRule="exact"/>
      <w:jc w:val="lef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77.5pt;margin-top:-.4pt;width:215.25pt;height:20.6pt;z-index:251661312;mso-width-relative:page;mso-height-relative:page" stroked="f">
          <v:textbox>
            <w:txbxContent>
              <w:p w:rsidR="004C28F0" w:rsidRDefault="00E77DB1">
                <w:pPr>
                  <w:rPr>
                    <w:rFonts w:ascii="Times New Roman" w:hAnsi="Times New Roman"/>
                    <w:szCs w:val="21"/>
                  </w:rPr>
                </w:pPr>
                <w:r>
                  <w:rPr>
                    <w:rFonts w:ascii="Times New Roman" w:hAnsi="Times New Roman"/>
                    <w:szCs w:val="21"/>
                  </w:rPr>
                  <w:t>ISC-A-II-07</w:t>
                </w:r>
                <w:r>
                  <w:rPr>
                    <w:rFonts w:ascii="Times New Roman" w:hAnsi="Times New Roman" w:hint="eastAsia"/>
                    <w:szCs w:val="21"/>
                  </w:rPr>
                  <w:t>测量过程控制检查表（</w:t>
                </w:r>
                <w:r>
                  <w:rPr>
                    <w:rFonts w:ascii="Times New Roman" w:hAnsi="Times New Roman"/>
                    <w:szCs w:val="21"/>
                  </w:rPr>
                  <w:t>06</w:t>
                </w:r>
                <w:r>
                  <w:rPr>
                    <w:rFonts w:ascii="Times New Roman" w:hAnsi="Times New Roman" w:hint="eastAsia"/>
                    <w:szCs w:val="21"/>
                  </w:rPr>
                  <w:t>版）</w:t>
                </w:r>
              </w:p>
            </w:txbxContent>
          </v:textbox>
        </v:shape>
      </w:pict>
    </w:r>
    <w:r w:rsidR="00E77DB1">
      <w:rPr>
        <w:rStyle w:val="CharChar1"/>
        <w:rFonts w:ascii="Times New Roman" w:hAnsi="Times New Roman"/>
        <w:w w:val="80"/>
        <w:szCs w:val="21"/>
      </w:rPr>
      <w:t>Beijing International Standard united Certification Co.,Ltd.</w:t>
    </w:r>
  </w:p>
  <w:p w:rsidR="004C28F0" w:rsidRDefault="004C28F0">
    <w:pPr>
      <w:rPr>
        <w:sz w:val="18"/>
        <w:szCs w:val="18"/>
      </w:rPr>
    </w:pPr>
    <w:r w:rsidRPr="004C28F0">
      <w:pict>
        <v:line id="_x0000_s2051" style="position:absolute;left:0;text-align:left;z-index:251662336;mso-width-relative:page;mso-height-relative:page" from="-.45pt,.75pt" to="471.3pt,.8pt" filled="t"/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562C2"/>
    <w:rsid w:val="00002609"/>
    <w:rsid w:val="0002732A"/>
    <w:rsid w:val="00076708"/>
    <w:rsid w:val="000B70ED"/>
    <w:rsid w:val="000D27F1"/>
    <w:rsid w:val="000E1ABC"/>
    <w:rsid w:val="000E74AB"/>
    <w:rsid w:val="000F1829"/>
    <w:rsid w:val="00126993"/>
    <w:rsid w:val="00131DC9"/>
    <w:rsid w:val="00143DEA"/>
    <w:rsid w:val="00161EE3"/>
    <w:rsid w:val="001634BD"/>
    <w:rsid w:val="0017195F"/>
    <w:rsid w:val="00194918"/>
    <w:rsid w:val="001C0C12"/>
    <w:rsid w:val="001D263D"/>
    <w:rsid w:val="001F0C02"/>
    <w:rsid w:val="00234061"/>
    <w:rsid w:val="002C155E"/>
    <w:rsid w:val="002D7A2C"/>
    <w:rsid w:val="002E74A7"/>
    <w:rsid w:val="00316FFB"/>
    <w:rsid w:val="00353BB9"/>
    <w:rsid w:val="00354266"/>
    <w:rsid w:val="0036550E"/>
    <w:rsid w:val="003B3472"/>
    <w:rsid w:val="003B76B6"/>
    <w:rsid w:val="003C4421"/>
    <w:rsid w:val="003F2D55"/>
    <w:rsid w:val="00400045"/>
    <w:rsid w:val="00410B04"/>
    <w:rsid w:val="00417B50"/>
    <w:rsid w:val="004315D6"/>
    <w:rsid w:val="00443DB6"/>
    <w:rsid w:val="0044590D"/>
    <w:rsid w:val="0045344E"/>
    <w:rsid w:val="00464358"/>
    <w:rsid w:val="00466363"/>
    <w:rsid w:val="00482F03"/>
    <w:rsid w:val="004978FA"/>
    <w:rsid w:val="004B2E00"/>
    <w:rsid w:val="004C28F0"/>
    <w:rsid w:val="004D3588"/>
    <w:rsid w:val="004D3702"/>
    <w:rsid w:val="004F0FF2"/>
    <w:rsid w:val="004F4570"/>
    <w:rsid w:val="005137E4"/>
    <w:rsid w:val="00534EFC"/>
    <w:rsid w:val="00563A08"/>
    <w:rsid w:val="00582C74"/>
    <w:rsid w:val="005A6EF5"/>
    <w:rsid w:val="005B36BD"/>
    <w:rsid w:val="005E037B"/>
    <w:rsid w:val="005F2874"/>
    <w:rsid w:val="00611AE2"/>
    <w:rsid w:val="0063253A"/>
    <w:rsid w:val="00642819"/>
    <w:rsid w:val="00693134"/>
    <w:rsid w:val="006A1A18"/>
    <w:rsid w:val="006A2294"/>
    <w:rsid w:val="006D6A00"/>
    <w:rsid w:val="006F257C"/>
    <w:rsid w:val="006F6DBA"/>
    <w:rsid w:val="006F71E8"/>
    <w:rsid w:val="006F7E56"/>
    <w:rsid w:val="00704E3D"/>
    <w:rsid w:val="00721DDF"/>
    <w:rsid w:val="00726EBB"/>
    <w:rsid w:val="00750313"/>
    <w:rsid w:val="007508CA"/>
    <w:rsid w:val="00756297"/>
    <w:rsid w:val="00762896"/>
    <w:rsid w:val="007A5532"/>
    <w:rsid w:val="007B2B4A"/>
    <w:rsid w:val="007C7641"/>
    <w:rsid w:val="007E1C9A"/>
    <w:rsid w:val="007F086E"/>
    <w:rsid w:val="00832EBE"/>
    <w:rsid w:val="008403C9"/>
    <w:rsid w:val="008430A5"/>
    <w:rsid w:val="00866FE6"/>
    <w:rsid w:val="008718E5"/>
    <w:rsid w:val="00873503"/>
    <w:rsid w:val="00876FA3"/>
    <w:rsid w:val="0088343F"/>
    <w:rsid w:val="00895DA5"/>
    <w:rsid w:val="008B348C"/>
    <w:rsid w:val="008E29E5"/>
    <w:rsid w:val="008E3890"/>
    <w:rsid w:val="009001C8"/>
    <w:rsid w:val="00902905"/>
    <w:rsid w:val="009478B7"/>
    <w:rsid w:val="0095468D"/>
    <w:rsid w:val="009562C2"/>
    <w:rsid w:val="00982080"/>
    <w:rsid w:val="009C26C1"/>
    <w:rsid w:val="009C6468"/>
    <w:rsid w:val="009E059D"/>
    <w:rsid w:val="009E6728"/>
    <w:rsid w:val="00A106BA"/>
    <w:rsid w:val="00A11416"/>
    <w:rsid w:val="00A11739"/>
    <w:rsid w:val="00A318AD"/>
    <w:rsid w:val="00A341F5"/>
    <w:rsid w:val="00A448D3"/>
    <w:rsid w:val="00A554FA"/>
    <w:rsid w:val="00A646EF"/>
    <w:rsid w:val="00A749C6"/>
    <w:rsid w:val="00A817B6"/>
    <w:rsid w:val="00A844E0"/>
    <w:rsid w:val="00A90F56"/>
    <w:rsid w:val="00AA034C"/>
    <w:rsid w:val="00AB362A"/>
    <w:rsid w:val="00AB41F3"/>
    <w:rsid w:val="00AE6548"/>
    <w:rsid w:val="00AF6149"/>
    <w:rsid w:val="00B237BE"/>
    <w:rsid w:val="00B27F6C"/>
    <w:rsid w:val="00B50BC6"/>
    <w:rsid w:val="00B75B93"/>
    <w:rsid w:val="00B80DA1"/>
    <w:rsid w:val="00B86F7F"/>
    <w:rsid w:val="00B91F81"/>
    <w:rsid w:val="00B92873"/>
    <w:rsid w:val="00B94801"/>
    <w:rsid w:val="00BA0232"/>
    <w:rsid w:val="00BA7C66"/>
    <w:rsid w:val="00BC0644"/>
    <w:rsid w:val="00BC5E25"/>
    <w:rsid w:val="00BE4560"/>
    <w:rsid w:val="00C10F66"/>
    <w:rsid w:val="00C37F69"/>
    <w:rsid w:val="00C675B1"/>
    <w:rsid w:val="00C85183"/>
    <w:rsid w:val="00C94F3E"/>
    <w:rsid w:val="00CA63ED"/>
    <w:rsid w:val="00CC3FCC"/>
    <w:rsid w:val="00CC5BE3"/>
    <w:rsid w:val="00CC76DC"/>
    <w:rsid w:val="00CF3082"/>
    <w:rsid w:val="00D0195A"/>
    <w:rsid w:val="00D52899"/>
    <w:rsid w:val="00D8374B"/>
    <w:rsid w:val="00D90955"/>
    <w:rsid w:val="00DA1466"/>
    <w:rsid w:val="00DB61D0"/>
    <w:rsid w:val="00DC2B1F"/>
    <w:rsid w:val="00DE1343"/>
    <w:rsid w:val="00DF242C"/>
    <w:rsid w:val="00DF6E1B"/>
    <w:rsid w:val="00E02550"/>
    <w:rsid w:val="00E571CC"/>
    <w:rsid w:val="00E62475"/>
    <w:rsid w:val="00E77DB1"/>
    <w:rsid w:val="00E81FF0"/>
    <w:rsid w:val="00EA200E"/>
    <w:rsid w:val="00EA304F"/>
    <w:rsid w:val="00EC4E7C"/>
    <w:rsid w:val="00EE0D08"/>
    <w:rsid w:val="00F03DD0"/>
    <w:rsid w:val="00F73453"/>
    <w:rsid w:val="00F74E97"/>
    <w:rsid w:val="00FA661F"/>
    <w:rsid w:val="00FC418D"/>
    <w:rsid w:val="1255099C"/>
    <w:rsid w:val="215E56CA"/>
    <w:rsid w:val="3B0F3C19"/>
    <w:rsid w:val="40FC20FC"/>
    <w:rsid w:val="58FF3EBE"/>
    <w:rsid w:val="64C84113"/>
    <w:rsid w:val="70332EB6"/>
    <w:rsid w:val="7BA606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3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/>
    <w:lsdException w:name="footer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semiHidden="0" w:unhideWhenUsed="0"/>
    <w:lsdException w:name="Table Grid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8F0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rsid w:val="004C28F0"/>
    <w:rPr>
      <w:sz w:val="18"/>
      <w:szCs w:val="18"/>
    </w:rPr>
  </w:style>
  <w:style w:type="paragraph" w:styleId="a4">
    <w:name w:val="footer"/>
    <w:basedOn w:val="a"/>
    <w:link w:val="Char0"/>
    <w:uiPriority w:val="99"/>
    <w:rsid w:val="004C28F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rsid w:val="004C28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99"/>
    <w:rsid w:val="004C28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批注框文本 Char"/>
    <w:basedOn w:val="a0"/>
    <w:link w:val="a3"/>
    <w:uiPriority w:val="99"/>
    <w:semiHidden/>
    <w:locked/>
    <w:rsid w:val="004C28F0"/>
    <w:rPr>
      <w:rFonts w:cs="Times New Roman"/>
      <w:sz w:val="18"/>
    </w:rPr>
  </w:style>
  <w:style w:type="character" w:customStyle="1" w:styleId="Char0">
    <w:name w:val="页脚 Char"/>
    <w:basedOn w:val="a0"/>
    <w:link w:val="a4"/>
    <w:uiPriority w:val="99"/>
    <w:locked/>
    <w:rsid w:val="004C28F0"/>
    <w:rPr>
      <w:rFonts w:cs="Times New Roman"/>
      <w:sz w:val="18"/>
    </w:rPr>
  </w:style>
  <w:style w:type="character" w:customStyle="1" w:styleId="Char1">
    <w:name w:val="页眉 Char"/>
    <w:basedOn w:val="a0"/>
    <w:link w:val="a5"/>
    <w:uiPriority w:val="99"/>
    <w:locked/>
    <w:rsid w:val="004C28F0"/>
    <w:rPr>
      <w:rFonts w:cs="Times New Roman"/>
      <w:sz w:val="18"/>
    </w:rPr>
  </w:style>
  <w:style w:type="paragraph" w:customStyle="1" w:styleId="1">
    <w:name w:val="列出段落1"/>
    <w:basedOn w:val="a"/>
    <w:uiPriority w:val="99"/>
    <w:rsid w:val="004C28F0"/>
    <w:pPr>
      <w:ind w:firstLineChars="200" w:firstLine="420"/>
    </w:pPr>
  </w:style>
  <w:style w:type="character" w:customStyle="1" w:styleId="CharChar1">
    <w:name w:val="Char Char1"/>
    <w:uiPriority w:val="99"/>
    <w:locked/>
    <w:rsid w:val="004C28F0"/>
    <w:rPr>
      <w:rFonts w:ascii="宋体" w:eastAsia="宋体" w:hAnsi="Courier New"/>
      <w:kern w:val="2"/>
      <w:sz w:val="21"/>
      <w:lang w:val="en-US" w:eastAsia="zh-CN"/>
    </w:rPr>
  </w:style>
  <w:style w:type="paragraph" w:styleId="a7">
    <w:name w:val="List Paragraph"/>
    <w:basedOn w:val="a"/>
    <w:uiPriority w:val="99"/>
    <w:qFormat/>
    <w:rsid w:val="004C28F0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5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541</Words>
  <Characters>230</Characters>
  <Application>Microsoft Office Word</Application>
  <DocSecurity>0</DocSecurity>
  <Lines>1</Lines>
  <Paragraphs>1</Paragraphs>
  <ScaleCrop>false</ScaleCrop>
  <Company>Microsoft</Company>
  <LinksUpToDate>false</LinksUpToDate>
  <CharactersWithSpaces>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编号：003-2016-2018</dc:title>
  <dc:creator>alexander chang</dc:creator>
  <cp:lastModifiedBy>张永谊</cp:lastModifiedBy>
  <cp:revision>14</cp:revision>
  <cp:lastPrinted>2019-11-30T03:37:00Z</cp:lastPrinted>
  <dcterms:created xsi:type="dcterms:W3CDTF">2018-11-06T08:04:00Z</dcterms:created>
  <dcterms:modified xsi:type="dcterms:W3CDTF">2019-11-30T03:37:00Z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